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D6" w:rsidRPr="00541210" w:rsidRDefault="003502D6" w:rsidP="00541210">
      <w:pPr>
        <w:spacing w:line="315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541210">
        <w:rPr>
          <w:rFonts w:ascii="Times New Roman" w:eastAsia="Times New Roman" w:hAnsi="Times New Roman"/>
          <w:b/>
          <w:caps/>
          <w:kern w:val="36"/>
          <w:sz w:val="28"/>
          <w:szCs w:val="28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</w:p>
    <w:p w:rsidR="003502D6" w:rsidRPr="00541210" w:rsidRDefault="003502D6" w:rsidP="0054121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2D6" w:rsidRPr="00541210" w:rsidRDefault="003502D6" w:rsidP="0054121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Необходимо немедленно сообщить об обнаружении подозрительного предмета в полицию или иные компетентные органы.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общественном транспорте: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Если вы обнаружили забытую или бесхозную вещь в общественном транспорте:</w:t>
      </w: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2. Если её хозяин не установлен, немедленно сообщите о находке водителю.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подъезде жилого дома: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Если вы обнаружили неизвестный предмет в подъезде своего дома:</w:t>
      </w:r>
    </w:p>
    <w:p w:rsidR="003502D6" w:rsidRPr="00541210" w:rsidRDefault="003502D6" w:rsidP="00541210">
      <w:pPr>
        <w:pStyle w:val="a3"/>
        <w:numPr>
          <w:ilvl w:val="0"/>
          <w:numId w:val="1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Спросите у соседей. Возможно, он принадлежит им.</w:t>
      </w:r>
    </w:p>
    <w:p w:rsidR="003502D6" w:rsidRPr="00541210" w:rsidRDefault="003502D6" w:rsidP="00541210">
      <w:pPr>
        <w:pStyle w:val="a3"/>
        <w:numPr>
          <w:ilvl w:val="0"/>
          <w:numId w:val="1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учреждении: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Если вы обнаружили неизвестный предмет в учреждении, организации:</w:t>
      </w:r>
    </w:p>
    <w:p w:rsidR="003502D6" w:rsidRPr="00541210" w:rsidRDefault="003502D6" w:rsidP="00541210">
      <w:pPr>
        <w:pStyle w:val="a3"/>
        <w:numPr>
          <w:ilvl w:val="0"/>
          <w:numId w:val="2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Немедленно сообщите о находке администрации или охране учреждения.</w:t>
      </w:r>
    </w:p>
    <w:p w:rsidR="003502D6" w:rsidRPr="00541210" w:rsidRDefault="003502D6" w:rsidP="00541210">
      <w:pPr>
        <w:pStyle w:val="a3"/>
        <w:numPr>
          <w:ilvl w:val="0"/>
          <w:numId w:val="2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Зафиксируйте время и место обнаружения неизвестного предмета.</w:t>
      </w:r>
    </w:p>
    <w:p w:rsidR="003502D6" w:rsidRPr="00541210" w:rsidRDefault="003502D6" w:rsidP="00541210">
      <w:pPr>
        <w:pStyle w:val="a3"/>
        <w:numPr>
          <w:ilvl w:val="0"/>
          <w:numId w:val="2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Предпримите меры к тому, чтобы люди отошли как можно дальше от подозрительного предмета и опасной зоны.</w:t>
      </w:r>
    </w:p>
    <w:p w:rsidR="003502D6" w:rsidRPr="00541210" w:rsidRDefault="003502D6" w:rsidP="00541210">
      <w:pPr>
        <w:pStyle w:val="a3"/>
        <w:numPr>
          <w:ilvl w:val="0"/>
          <w:numId w:val="2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3502D6" w:rsidRPr="00541210" w:rsidRDefault="003502D6" w:rsidP="00541210">
      <w:pPr>
        <w:pStyle w:val="a3"/>
        <w:numPr>
          <w:ilvl w:val="0"/>
          <w:numId w:val="2"/>
        </w:numPr>
        <w:spacing w:after="0" w:line="330" w:lineRule="atLeast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Не паникуйте. О возможной угрозе взрыва сообщите только тем, кому необходимо знать о случившемся.</w:t>
      </w:r>
    </w:p>
    <w:p w:rsidR="003502D6" w:rsidRPr="00541210" w:rsidRDefault="003502D6" w:rsidP="00541210">
      <w:pPr>
        <w:pStyle w:val="a3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Признаки взрывного устройства: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Наличие на найденном подозрительном предмете элементов питания (батареек).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Растяжки из проволоки, веревок, шпагата, лески;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Необычное размещение предмета;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Наличие предмета, несвойственного для данной местности;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— Специфический запах, несвойственный для данной местности.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Терроризм: как не стать жертвой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людей</w:t>
      </w:r>
      <w:proofErr w:type="gramEnd"/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закрепленных на теле взрывных устройств и начиненных взрывчаткой автомашин.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Характерными признаками террористов-смертников являются: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• неадекватное поведение;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• неестественная бледность;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 xml:space="preserve">• некоторая заторможенность реакций и движений, </w:t>
      </w:r>
      <w:proofErr w:type="gramStart"/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вызванные</w:t>
      </w:r>
      <w:proofErr w:type="gramEnd"/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возможной передозировкой транквилизаторов или наркотических веществ;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3502D6" w:rsidRPr="00541210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3502D6" w:rsidRDefault="003502D6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210">
        <w:rPr>
          <w:rFonts w:ascii="Times New Roman" w:eastAsia="Times New Roman" w:hAnsi="Times New Roman"/>
          <w:sz w:val="28"/>
          <w:szCs w:val="28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541210" w:rsidRDefault="00541210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210" w:rsidRDefault="00541210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210" w:rsidRPr="00541210" w:rsidRDefault="00541210" w:rsidP="0054121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210" w:rsidRPr="00541210" w:rsidRDefault="00541210" w:rsidP="00541210">
      <w:pPr>
        <w:pStyle w:val="2"/>
        <w:shd w:val="clear" w:color="auto" w:fill="auto"/>
        <w:tabs>
          <w:tab w:val="left" w:pos="949"/>
        </w:tabs>
        <w:ind w:left="740"/>
        <w:rPr>
          <w:b/>
          <w:sz w:val="28"/>
          <w:szCs w:val="28"/>
        </w:rPr>
      </w:pPr>
      <w:r w:rsidRPr="00541210">
        <w:rPr>
          <w:b/>
          <w:sz w:val="28"/>
          <w:szCs w:val="28"/>
        </w:rPr>
        <w:lastRenderedPageBreak/>
        <w:t>Телефоны оперативных служб: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0" w:firstLine="0"/>
        <w:rPr>
          <w:b/>
          <w:sz w:val="28"/>
          <w:szCs w:val="28"/>
        </w:rPr>
      </w:pPr>
      <w:r w:rsidRPr="00541210">
        <w:rPr>
          <w:sz w:val="28"/>
          <w:szCs w:val="28"/>
        </w:rPr>
        <w:t>ЦАО УФСБ РФ по г. Москве,   Оперативный дежурный т. 8(495) 914-21-08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567"/>
        <w:rPr>
          <w:b/>
          <w:sz w:val="28"/>
          <w:szCs w:val="28"/>
        </w:rPr>
      </w:pPr>
      <w:r w:rsidRPr="00541210">
        <w:rPr>
          <w:sz w:val="28"/>
          <w:szCs w:val="28"/>
        </w:rPr>
        <w:t xml:space="preserve">УВД по ЦАО ГУ МВД Росси по </w:t>
      </w:r>
      <w:proofErr w:type="gramStart"/>
      <w:r w:rsidRPr="00541210">
        <w:rPr>
          <w:sz w:val="28"/>
          <w:szCs w:val="28"/>
        </w:rPr>
        <w:t>г</w:t>
      </w:r>
      <w:proofErr w:type="gramEnd"/>
      <w:r w:rsidRPr="00541210">
        <w:rPr>
          <w:sz w:val="28"/>
          <w:szCs w:val="28"/>
        </w:rPr>
        <w:t>. Москве, Оперативный дежурный                             т. 8(495)676-40-11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567"/>
        <w:rPr>
          <w:b/>
          <w:sz w:val="28"/>
          <w:szCs w:val="28"/>
        </w:rPr>
      </w:pPr>
      <w:r w:rsidRPr="00541210">
        <w:rPr>
          <w:sz w:val="28"/>
          <w:szCs w:val="28"/>
        </w:rPr>
        <w:t xml:space="preserve">УВО по ЦАО ФГГУ УВО ВНГ России по </w:t>
      </w:r>
      <w:proofErr w:type="gramStart"/>
      <w:r w:rsidRPr="00541210">
        <w:rPr>
          <w:sz w:val="28"/>
          <w:szCs w:val="28"/>
        </w:rPr>
        <w:t>г</w:t>
      </w:r>
      <w:proofErr w:type="gramEnd"/>
      <w:r w:rsidRPr="00541210">
        <w:rPr>
          <w:sz w:val="28"/>
          <w:szCs w:val="28"/>
        </w:rPr>
        <w:t>. Москве, Оперативный дежурный             т. 8(495)690-63-93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993" w:hanging="993"/>
        <w:rPr>
          <w:b/>
          <w:sz w:val="28"/>
          <w:szCs w:val="28"/>
        </w:rPr>
      </w:pPr>
      <w:r w:rsidRPr="00541210">
        <w:rPr>
          <w:sz w:val="28"/>
          <w:szCs w:val="28"/>
        </w:rPr>
        <w:t>ООО ЧОО «Гранд-Безопасность», Оперативный дежурный т. 8(495) 514-85-88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993" w:hanging="993"/>
        <w:rPr>
          <w:b/>
          <w:sz w:val="28"/>
          <w:szCs w:val="28"/>
        </w:rPr>
      </w:pPr>
      <w:r w:rsidRPr="00541210">
        <w:rPr>
          <w:sz w:val="28"/>
          <w:szCs w:val="28"/>
        </w:rPr>
        <w:t>ГКУ «Московская безопасность», Опер</w:t>
      </w:r>
      <w:proofErr w:type="gramStart"/>
      <w:r w:rsidRPr="00541210">
        <w:rPr>
          <w:sz w:val="28"/>
          <w:szCs w:val="28"/>
        </w:rPr>
        <w:t>.</w:t>
      </w:r>
      <w:proofErr w:type="gramEnd"/>
      <w:r w:rsidRPr="00541210">
        <w:rPr>
          <w:sz w:val="28"/>
          <w:szCs w:val="28"/>
        </w:rPr>
        <w:t xml:space="preserve"> </w:t>
      </w:r>
      <w:proofErr w:type="gramStart"/>
      <w:r w:rsidRPr="00541210">
        <w:rPr>
          <w:sz w:val="28"/>
          <w:szCs w:val="28"/>
        </w:rPr>
        <w:t>д</w:t>
      </w:r>
      <w:proofErr w:type="gramEnd"/>
      <w:r w:rsidRPr="00541210">
        <w:rPr>
          <w:sz w:val="28"/>
          <w:szCs w:val="28"/>
        </w:rPr>
        <w:t xml:space="preserve">ежурный т. 8(495)276-02-46 </w:t>
      </w:r>
    </w:p>
    <w:p w:rsidR="00541210" w:rsidRPr="00541210" w:rsidRDefault="00541210" w:rsidP="00541210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ind w:left="993" w:hanging="993"/>
        <w:rPr>
          <w:sz w:val="28"/>
          <w:szCs w:val="28"/>
        </w:rPr>
      </w:pPr>
      <w:r w:rsidRPr="00541210">
        <w:rPr>
          <w:sz w:val="28"/>
          <w:szCs w:val="28"/>
        </w:rPr>
        <w:t xml:space="preserve">Ответственный дежурный Департамента культуры </w:t>
      </w:r>
      <w:proofErr w:type="gramStart"/>
      <w:r w:rsidRPr="00541210">
        <w:rPr>
          <w:sz w:val="28"/>
          <w:szCs w:val="28"/>
        </w:rPr>
        <w:t>г</w:t>
      </w:r>
      <w:proofErr w:type="gramEnd"/>
      <w:r w:rsidRPr="00541210">
        <w:rPr>
          <w:sz w:val="28"/>
          <w:szCs w:val="28"/>
        </w:rPr>
        <w:t>. Москвы,  Тел. 8(965)255-90-45</w:t>
      </w:r>
    </w:p>
    <w:p w:rsidR="00332E61" w:rsidRPr="00541210" w:rsidRDefault="00332E61" w:rsidP="00541210">
      <w:pPr>
        <w:jc w:val="both"/>
        <w:rPr>
          <w:rFonts w:ascii="Times New Roman" w:hAnsi="Times New Roman"/>
          <w:sz w:val="28"/>
          <w:szCs w:val="28"/>
        </w:rPr>
      </w:pPr>
    </w:p>
    <w:sectPr w:rsidR="00332E61" w:rsidRPr="00541210" w:rsidSect="00541210">
      <w:pgSz w:w="11906" w:h="16838"/>
      <w:pgMar w:top="737" w:right="709" w:bottom="73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30A"/>
    <w:multiLevelType w:val="hybridMultilevel"/>
    <w:tmpl w:val="3E128C94"/>
    <w:lvl w:ilvl="0" w:tplc="2054B6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5376"/>
    <w:multiLevelType w:val="hybridMultilevel"/>
    <w:tmpl w:val="548CD5DE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39D96FA5"/>
    <w:multiLevelType w:val="hybridMultilevel"/>
    <w:tmpl w:val="4674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7F41B5"/>
    <w:rsid w:val="00332E61"/>
    <w:rsid w:val="003502D6"/>
    <w:rsid w:val="00522E91"/>
    <w:rsid w:val="00541210"/>
    <w:rsid w:val="007F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9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D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54121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5412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68">
          <w:marLeft w:val="0"/>
          <w:marRight w:val="0"/>
          <w:marTop w:val="0"/>
          <w:marBottom w:val="180"/>
          <w:divBdr>
            <w:top w:val="single" w:sz="6" w:space="8" w:color="EFEFEF"/>
            <w:left w:val="none" w:sz="0" w:space="8" w:color="auto"/>
            <w:bottom w:val="single" w:sz="6" w:space="8" w:color="EFEFEF"/>
            <w:right w:val="none" w:sz="0" w:space="8" w:color="auto"/>
          </w:divBdr>
        </w:div>
        <w:div w:id="166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691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2472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dubinina\Documents\&#1055;&#1086;&#1083;&#1100;&#1079;&#1086;&#1074;&#1072;&#1090;&#1077;&#1083;&#1100;&#1089;&#1082;&#1080;&#1077;%20&#1096;&#1072;&#1073;&#1083;&#1086;&#1085;&#1099;%20Office\&#1055;&#1054;&#1056;&#1071;&#1044;&#1054;&#1050;%20&#1044;&#1045;&#1049;&#1057;&#1058;&#1042;&#1048;&#1049;%20&#1055;&#1056;&#1048;%20&#1054;&#1041;&#1053;&#1040;&#1056;&#1059;&#1046;&#1045;&#1053;&#1048;&#1048;%20&#1055;&#1054;&#1044;&#1054;&#1047;&#1056;&#1048;&#1058;&#1045;&#1051;&#1068;&#1053;&#1054;&#1043;&#1054;%20&#1055;&#1056;&#1045;&#1044;&#1052;&#1045;&#1058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ДЕЙСТВИЙ ПРИ ОБНАРУЖЕНИИ ПОДОЗРИТЕЛЬНОГО ПРЕДМЕТА</Template>
  <TotalTime>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 Елена Валерьевна</dc:creator>
  <cp:keywords/>
  <dc:description/>
  <cp:lastModifiedBy>USER</cp:lastModifiedBy>
  <cp:revision>2</cp:revision>
  <dcterms:created xsi:type="dcterms:W3CDTF">2017-09-05T05:39:00Z</dcterms:created>
  <dcterms:modified xsi:type="dcterms:W3CDTF">2021-05-13T09:35:00Z</dcterms:modified>
</cp:coreProperties>
</file>